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61" w:rsidRPr="00225761" w:rsidRDefault="00225761" w:rsidP="002257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Szanowani Państwo, </w:t>
      </w:r>
    </w:p>
    <w:p w:rsidR="00225761" w:rsidRPr="00225761" w:rsidRDefault="00225761" w:rsidP="0022576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nawiązaniu do wideokonferencji Z-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eastAsia="pl-PL"/>
        </w:rPr>
        <w:t>cy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Komendanta Głównego PSP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eastAsia="pl-PL"/>
        </w:rPr>
        <w:t>nadbryg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. Adama KONIECZNEGO z komendantami wojewódzkimi PSP w sprawie realizacji programu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>, która odbyła się we wtorek 27 lipca br. informujemy, że: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W celu realizacji programu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nie dopuszcza się transportowania osób samochodami ciężarowymi, w tym w szczególności ratowniczo-gaśniczymi średnimi i ciężkimi.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Dopuszcza się realizację przez OSP transportu osób pojazdami, których dysponentem jest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, a zostały one w tym celu udostępnione jednostkom OSP lub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osoba fizyczna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(np. członek OSP). Warunkiem koniecznym jest jednak posiadanie stosownej umowy użyczenia pojazdu, która powinna zawierać oświadczenie użyczającego, w której potwierdza, że użyczany pojazd jest w pełni sprawny, posiada ważne badania techniczne oraz ważne ubezpieczenie OC, w tym NNW. 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>Osoby realizujące transport, personel medyczny oraz pacjenci powinni być zabezpieczeni w maseczki ochronne.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Pojazdy użyczone powinny być oznaczone logo programu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z przodu i z tyłu pojazdu, a druhowie OSP realizujący takie przejazdy powinni występować w umundurowaniu koszarowym. 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>Przynajmniej jedna osoba (druh OSP) realizująca dowóz pacjentów do punktów szczepień powinna posiadać kurs kwalifikowanej pierwszej pomocy (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eastAsia="pl-PL"/>
        </w:rPr>
        <w:t>kpp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eastAsia="pl-PL"/>
        </w:rPr>
        <w:t>), a pojazd powinien być wyposażony w torbę medyczną PSP-R1.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W przypadku przewożenia pacjentów do punktu szczepień lub zespołów do pacjentów przez jednostki Ochotniczych Straży Pożarnych w związku z programem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>, wszystkie wyjazdy pojazdów (tych zaewidencjonowanych w SWD PSP, jak również tych użyczonych), należy klasyfikować jako wyjazdy gospodarcze (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WG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>Pojazdów użyczonych nie należy wprowadzać do karty zdarzenia (KZ) systemu SWD PSP. W karcie zdarzenia mają być dysponowani wyłącznie ratownicy OSP. Ponadto w części opisowej KZ należy umieścić informację, iż dany transport realizowany był z wykorzystaniem pojazdu udostępnionego przez gminę lub osobę fizyczną.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Wszystkie wyjazdy realizowane w związku z programem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 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należy oznaczać flagą zdarzenia 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Udział w programie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nie powinien osłabiać gotowości bojowej jednostek OSP.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Szczepienia nie powinny odbywać się w garażach lub miejscach przechowywania ubrań bojowych czy też koszarowych, które nie spełniają wymogów higienicznych. Rekomenduje się sale widowiskowe OSP, sale szkoleniowe lub miejsca socjalne, po uprzedniej dezynfekcji.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Punkty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takie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powinny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posiadać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pełne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zaplecze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higieniczno-sanitarne</w:t>
      </w:r>
      <w:proofErr w:type="spellEnd"/>
      <w:r w:rsidRPr="00225761">
        <w:rPr>
          <w:rFonts w:ascii="Arial" w:eastAsia="Times New Roman" w:hAnsi="Arial" w:cs="Arial"/>
          <w:sz w:val="24"/>
          <w:szCs w:val="24"/>
          <w:lang w:val="en-US" w:eastAsia="pl-PL"/>
        </w:rPr>
        <w:t>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>W przypadku, gdy OSP nie posiada pomieszczeń rekomendowanych w pkt. 10, dopuszcza się w uzgodnieniu z Podmiotem Wykonującym Działalność Leczniczą (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PWDL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>) wykorzystywanie namiotów przed strażnicami OSP wraz z możliwością korzystania ze strażackiego zaplecza higieniczno-sanitarnego.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Druhowie podczas obsługi takich punktów, powinni być zabezpieczeni zgodnie z aktualnie obowiązującymi Wytycznymi Ministra Zdrowia, minimum w maseczki ochronne i rękawiczki lateksowe, które powinny zostać dostarczone przez PWDL. 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Druhowie uczestniczący w akcji szczepień powinni być zabezpieczeni w płyny do picia i posiłki - jeśli czas dyspozycji przekracza 6 h. 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>Za powstałe odpady medyczne odpowiada PWDL, który posiada stosowne umowy na odbiór tychże odpadów.</w:t>
      </w:r>
    </w:p>
    <w:p w:rsidR="00225761" w:rsidRPr="00225761" w:rsidRDefault="00225761" w:rsidP="00225761">
      <w:pPr>
        <w:numPr>
          <w:ilvl w:val="0"/>
          <w:numId w:val="1"/>
        </w:numPr>
        <w:spacing w:before="100" w:beforeAutospacing="1" w:line="252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Nadzór w zakresie RODO związany z programem </w:t>
      </w:r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#</w:t>
      </w:r>
      <w:proofErr w:type="spellStart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SzczepimySię</w:t>
      </w:r>
      <w:proofErr w:type="spellEnd"/>
      <w:r w:rsidRPr="0022576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 OSP</w:t>
      </w:r>
      <w:r w:rsidRPr="00225761">
        <w:rPr>
          <w:rFonts w:ascii="Arial" w:eastAsia="Times New Roman" w:hAnsi="Arial" w:cs="Arial"/>
          <w:sz w:val="24"/>
          <w:szCs w:val="24"/>
          <w:lang w:eastAsia="pl-PL"/>
        </w:rPr>
        <w:t xml:space="preserve"> sprawuje PWDL.</w:t>
      </w:r>
    </w:p>
    <w:p w:rsidR="00EC382A" w:rsidRDefault="00EC382A"/>
    <w:p w:rsidR="00225761" w:rsidRDefault="00225761"/>
    <w:p w:rsidR="00225761" w:rsidRDefault="00225761">
      <w:pPr>
        <w:rPr>
          <w:lang w:val="en-US"/>
        </w:rPr>
      </w:pPr>
      <w:r>
        <w:rPr>
          <w:sz w:val="20"/>
          <w:szCs w:val="20"/>
        </w:rPr>
        <w:t xml:space="preserve">Wszelkie informacje na temat programu znajdują się na stronie - </w:t>
      </w:r>
      <w:hyperlink r:id="rId5" w:history="1">
        <w:r>
          <w:rPr>
            <w:rStyle w:val="Hipercze"/>
            <w:sz w:val="20"/>
            <w:szCs w:val="20"/>
          </w:rPr>
          <w:t>https://www.gov.pl/web/szczepimysie/osp</w:t>
        </w:r>
      </w:hyperlink>
    </w:p>
    <w:p w:rsidR="00225761" w:rsidRDefault="00225761">
      <w:pPr>
        <w:rPr>
          <w:lang w:val="en-US"/>
        </w:rPr>
      </w:pPr>
    </w:p>
    <w:p w:rsidR="00225761" w:rsidRPr="00225761" w:rsidRDefault="00225761">
      <w:pPr>
        <w:rPr>
          <w:sz w:val="18"/>
        </w:rPr>
      </w:pPr>
      <w:r w:rsidRPr="00225761">
        <w:rPr>
          <w:bCs/>
          <w:sz w:val="24"/>
          <w:szCs w:val="32"/>
        </w:rPr>
        <w:t>Pragn</w:t>
      </w:r>
      <w:bookmarkStart w:id="0" w:name="_GoBack"/>
      <w:bookmarkEnd w:id="0"/>
      <w:r w:rsidRPr="00225761">
        <w:rPr>
          <w:bCs/>
          <w:sz w:val="24"/>
          <w:szCs w:val="32"/>
        </w:rPr>
        <w:t>ę również przypomnieć o niezmienianiu nazw oraz rozszerzeń odsyłanych plików.</w:t>
      </w:r>
    </w:p>
    <w:sectPr w:rsidR="00225761" w:rsidRPr="00225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C7310"/>
    <w:multiLevelType w:val="multilevel"/>
    <w:tmpl w:val="11B0E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61"/>
    <w:rsid w:val="00225761"/>
    <w:rsid w:val="00E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C6DD5-7C44-4E5A-9CA0-422A70C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szczepimysie/o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 Pisiewicz (KW Lublin)</dc:creator>
  <cp:keywords/>
  <dc:description/>
  <cp:lastModifiedBy>Z. Pisiewicz (KW Lublin)</cp:lastModifiedBy>
  <cp:revision>1</cp:revision>
  <dcterms:created xsi:type="dcterms:W3CDTF">2021-07-29T07:26:00Z</dcterms:created>
  <dcterms:modified xsi:type="dcterms:W3CDTF">2021-07-29T07:28:00Z</dcterms:modified>
</cp:coreProperties>
</file>